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94" w:rsidRPr="00A169DE" w:rsidRDefault="009A4A94" w:rsidP="00D727A3">
      <w:pPr>
        <w:tabs>
          <w:tab w:val="left" w:pos="6282"/>
        </w:tabs>
        <w:rPr>
          <w:rFonts w:ascii="Arial" w:hAnsi="Arial" w:cs="Arial"/>
        </w:rPr>
      </w:pP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9"/>
        <w:gridCol w:w="3879"/>
        <w:gridCol w:w="3879"/>
        <w:gridCol w:w="3879"/>
      </w:tblGrid>
      <w:tr w:rsidR="009A4A94" w:rsidRPr="00A169DE" w:rsidTr="00917705">
        <w:trPr>
          <w:trHeight w:val="885"/>
        </w:trPr>
        <w:tc>
          <w:tcPr>
            <w:tcW w:w="15516" w:type="dxa"/>
            <w:gridSpan w:val="4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9A4A94" w:rsidRPr="00A169DE" w:rsidRDefault="00D727A3" w:rsidP="003667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69DE">
              <w:rPr>
                <w:rFonts w:ascii="Arial" w:hAnsi="Arial" w:cs="Arial"/>
                <w:b/>
                <w:sz w:val="28"/>
                <w:szCs w:val="28"/>
              </w:rPr>
              <w:t>PUPIL PREMIUM STRATEGY</w:t>
            </w:r>
            <w:r w:rsidR="00386A16" w:rsidRPr="00A169DE">
              <w:rPr>
                <w:rFonts w:ascii="Arial" w:hAnsi="Arial" w:cs="Arial"/>
                <w:b/>
                <w:sz w:val="28"/>
                <w:szCs w:val="28"/>
              </w:rPr>
              <w:t xml:space="preserve"> STATEMENT</w:t>
            </w:r>
            <w:r w:rsidR="000948A0" w:rsidRPr="00A169D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667DE">
              <w:rPr>
                <w:rFonts w:ascii="Arial" w:hAnsi="Arial" w:cs="Arial"/>
                <w:b/>
                <w:sz w:val="28"/>
                <w:szCs w:val="28"/>
              </w:rPr>
              <w:t>2020-2021</w:t>
            </w:r>
          </w:p>
        </w:tc>
      </w:tr>
      <w:tr w:rsidR="009A4A94" w:rsidRPr="00A169DE" w:rsidTr="009A4E24">
        <w:tc>
          <w:tcPr>
            <w:tcW w:w="15516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9A4A94" w:rsidRPr="00A169DE" w:rsidRDefault="00D727A3" w:rsidP="00D727A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169DE">
              <w:rPr>
                <w:rFonts w:ascii="Arial" w:hAnsi="Arial" w:cs="Arial"/>
                <w:b/>
              </w:rPr>
              <w:t>SUMMARY</w:t>
            </w:r>
          </w:p>
        </w:tc>
      </w:tr>
      <w:tr w:rsidR="00D727A3" w:rsidRPr="00A169DE" w:rsidTr="009A4E24">
        <w:trPr>
          <w:trHeight w:val="174"/>
        </w:trPr>
        <w:tc>
          <w:tcPr>
            <w:tcW w:w="3879" w:type="dxa"/>
            <w:shd w:val="clear" w:color="auto" w:fill="C6D9F1"/>
          </w:tcPr>
          <w:p w:rsidR="00D727A3" w:rsidRPr="00A169DE" w:rsidRDefault="00D727A3" w:rsidP="009A4A94">
            <w:pPr>
              <w:rPr>
                <w:rFonts w:ascii="Arial" w:hAnsi="Arial" w:cs="Arial"/>
                <w:b/>
              </w:rPr>
            </w:pPr>
            <w:r w:rsidRPr="00A169DE"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11637" w:type="dxa"/>
            <w:gridSpan w:val="3"/>
            <w:shd w:val="clear" w:color="auto" w:fill="auto"/>
          </w:tcPr>
          <w:p w:rsidR="00D727A3" w:rsidRPr="00A169DE" w:rsidRDefault="00A169DE" w:rsidP="009A4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Sandiway</w:t>
            </w:r>
            <w:r w:rsidR="00D727A3" w:rsidRPr="00A169DE">
              <w:rPr>
                <w:rFonts w:ascii="Arial" w:hAnsi="Arial" w:cs="Arial"/>
              </w:rPr>
              <w:t xml:space="preserve"> Primary School</w:t>
            </w:r>
          </w:p>
        </w:tc>
      </w:tr>
      <w:tr w:rsidR="009A4A94" w:rsidRPr="00A169DE" w:rsidTr="009A4A94">
        <w:trPr>
          <w:trHeight w:val="174"/>
        </w:trPr>
        <w:tc>
          <w:tcPr>
            <w:tcW w:w="3879" w:type="dxa"/>
            <w:shd w:val="clear" w:color="auto" w:fill="C6D9F1"/>
          </w:tcPr>
          <w:p w:rsidR="009A4A94" w:rsidRPr="00A169DE" w:rsidRDefault="009A4A94" w:rsidP="009A4A94">
            <w:pPr>
              <w:rPr>
                <w:rFonts w:ascii="Arial" w:hAnsi="Arial" w:cs="Arial"/>
                <w:b/>
              </w:rPr>
            </w:pPr>
            <w:r w:rsidRPr="00A169DE">
              <w:rPr>
                <w:rFonts w:ascii="Arial" w:hAnsi="Arial" w:cs="Arial"/>
                <w:b/>
              </w:rPr>
              <w:t>Academic year:</w:t>
            </w:r>
          </w:p>
        </w:tc>
        <w:tc>
          <w:tcPr>
            <w:tcW w:w="3879" w:type="dxa"/>
            <w:shd w:val="clear" w:color="auto" w:fill="auto"/>
          </w:tcPr>
          <w:p w:rsidR="009A4A94" w:rsidRPr="00A169DE" w:rsidRDefault="00580F01" w:rsidP="009A4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2020-2021</w:t>
            </w:r>
          </w:p>
        </w:tc>
        <w:tc>
          <w:tcPr>
            <w:tcW w:w="3879" w:type="dxa"/>
            <w:shd w:val="clear" w:color="auto" w:fill="C6D9F1"/>
          </w:tcPr>
          <w:p w:rsidR="009A4A94" w:rsidRPr="00A169DE" w:rsidRDefault="009A4A94" w:rsidP="009A4A94">
            <w:pPr>
              <w:rPr>
                <w:rFonts w:ascii="Arial" w:hAnsi="Arial" w:cs="Arial"/>
                <w:b/>
              </w:rPr>
            </w:pPr>
            <w:r w:rsidRPr="00A169DE">
              <w:rPr>
                <w:rFonts w:ascii="Arial" w:hAnsi="Arial" w:cs="Arial"/>
                <w:b/>
              </w:rPr>
              <w:t>Pupil Premium Budget:</w:t>
            </w:r>
          </w:p>
        </w:tc>
        <w:tc>
          <w:tcPr>
            <w:tcW w:w="3879" w:type="dxa"/>
            <w:shd w:val="clear" w:color="auto" w:fill="auto"/>
          </w:tcPr>
          <w:p w:rsidR="009A4A94" w:rsidRPr="00A169DE" w:rsidRDefault="004B52EA" w:rsidP="00580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£20,245</w:t>
            </w:r>
          </w:p>
        </w:tc>
      </w:tr>
      <w:tr w:rsidR="009A4A94" w:rsidRPr="00A169DE" w:rsidTr="005F2556">
        <w:trPr>
          <w:trHeight w:val="174"/>
        </w:trPr>
        <w:tc>
          <w:tcPr>
            <w:tcW w:w="3879" w:type="dxa"/>
            <w:shd w:val="clear" w:color="auto" w:fill="C6D9F1"/>
          </w:tcPr>
          <w:p w:rsidR="009A4A94" w:rsidRPr="00A169DE" w:rsidRDefault="009A4A94" w:rsidP="009A4A94">
            <w:pPr>
              <w:rPr>
                <w:rFonts w:ascii="Arial" w:hAnsi="Arial" w:cs="Arial"/>
                <w:b/>
              </w:rPr>
            </w:pPr>
            <w:r w:rsidRPr="00A169DE"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3879" w:type="dxa"/>
            <w:shd w:val="clear" w:color="auto" w:fill="auto"/>
          </w:tcPr>
          <w:p w:rsidR="009A4A94" w:rsidRPr="00A169DE" w:rsidRDefault="00011FDD" w:rsidP="009A4A94">
            <w:pPr>
              <w:rPr>
                <w:rFonts w:ascii="Arial" w:hAnsi="Arial" w:cs="Arial"/>
              </w:rPr>
            </w:pPr>
            <w:r w:rsidRPr="00F32DD8">
              <w:rPr>
                <w:rFonts w:ascii="Arial" w:hAnsi="Arial" w:cs="Arial"/>
              </w:rPr>
              <w:t>2</w:t>
            </w:r>
            <w:r w:rsidR="00F32DD8" w:rsidRPr="00F32DD8">
              <w:rPr>
                <w:rFonts w:ascii="Arial" w:hAnsi="Arial" w:cs="Arial"/>
              </w:rPr>
              <w:t>1</w:t>
            </w:r>
            <w:r w:rsidR="00006B8C">
              <w:rPr>
                <w:rFonts w:ascii="Arial" w:hAnsi="Arial" w:cs="Arial"/>
              </w:rPr>
              <w:t>6</w:t>
            </w:r>
          </w:p>
        </w:tc>
        <w:tc>
          <w:tcPr>
            <w:tcW w:w="3879" w:type="dxa"/>
            <w:shd w:val="clear" w:color="auto" w:fill="C6D9F1"/>
          </w:tcPr>
          <w:p w:rsidR="009A4A94" w:rsidRPr="00A169DE" w:rsidRDefault="009A4A94" w:rsidP="009A4A94">
            <w:pPr>
              <w:rPr>
                <w:rFonts w:ascii="Arial" w:hAnsi="Arial" w:cs="Arial"/>
                <w:b/>
              </w:rPr>
            </w:pPr>
            <w:r w:rsidRPr="00A169DE">
              <w:rPr>
                <w:rFonts w:ascii="Arial" w:hAnsi="Arial" w:cs="Arial"/>
                <w:b/>
              </w:rPr>
              <w:t>No of Pupils Eligible for Pupil Premium</w:t>
            </w:r>
          </w:p>
        </w:tc>
        <w:tc>
          <w:tcPr>
            <w:tcW w:w="3879" w:type="dxa"/>
            <w:shd w:val="clear" w:color="auto" w:fill="auto"/>
          </w:tcPr>
          <w:p w:rsidR="009A4A94" w:rsidRPr="00A169DE" w:rsidRDefault="005F2556" w:rsidP="00B14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5F2556" w:rsidRPr="00A169DE" w:rsidTr="009A4A94">
        <w:trPr>
          <w:trHeight w:val="174"/>
        </w:trPr>
        <w:tc>
          <w:tcPr>
            <w:tcW w:w="3879" w:type="dxa"/>
            <w:tcBorders>
              <w:bottom w:val="single" w:sz="4" w:space="0" w:color="auto"/>
            </w:tcBorders>
            <w:shd w:val="clear" w:color="auto" w:fill="C6D9F1"/>
          </w:tcPr>
          <w:p w:rsidR="005F2556" w:rsidRPr="00A169DE" w:rsidRDefault="005F2556" w:rsidP="009A4A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review of Pupil premium strategy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5F2556" w:rsidRPr="00F32DD8" w:rsidRDefault="005F2556" w:rsidP="009A4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2021</w:t>
            </w:r>
            <w:bookmarkStart w:id="0" w:name="_GoBack"/>
            <w:bookmarkEnd w:id="0"/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C6D9F1"/>
          </w:tcPr>
          <w:p w:rsidR="005F2556" w:rsidRPr="00A169DE" w:rsidRDefault="005F2556" w:rsidP="009A4A94">
            <w:pPr>
              <w:rPr>
                <w:rFonts w:ascii="Arial" w:hAnsi="Arial" w:cs="Arial"/>
                <w:b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5F2556" w:rsidRDefault="005F2556" w:rsidP="00B14F4D">
            <w:pPr>
              <w:rPr>
                <w:rFonts w:ascii="Arial" w:hAnsi="Arial" w:cs="Arial"/>
              </w:rPr>
            </w:pPr>
          </w:p>
        </w:tc>
      </w:tr>
    </w:tbl>
    <w:p w:rsidR="00BA7A44" w:rsidRPr="00A169DE" w:rsidRDefault="00BA7A44">
      <w:pPr>
        <w:rPr>
          <w:rFonts w:ascii="Arial" w:hAnsi="Arial" w:cs="Arial"/>
          <w:b/>
        </w:rPr>
      </w:pPr>
    </w:p>
    <w:p w:rsidR="00D727A3" w:rsidRPr="00A169DE" w:rsidRDefault="00D727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4619"/>
      </w:tblGrid>
      <w:tr w:rsidR="00322414" w:rsidRPr="00A169DE" w:rsidTr="009A4E24">
        <w:tc>
          <w:tcPr>
            <w:tcW w:w="15516" w:type="dxa"/>
            <w:gridSpan w:val="2"/>
            <w:shd w:val="clear" w:color="auto" w:fill="C6D9F1"/>
          </w:tcPr>
          <w:p w:rsidR="00322414" w:rsidRPr="00A169DE" w:rsidRDefault="006A4ACE" w:rsidP="009A4E2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169DE">
              <w:rPr>
                <w:rFonts w:ascii="Arial" w:hAnsi="Arial" w:cs="Arial"/>
                <w:b/>
              </w:rPr>
              <w:t xml:space="preserve">  </w:t>
            </w:r>
            <w:r w:rsidR="00322414" w:rsidRPr="00A169DE">
              <w:rPr>
                <w:rFonts w:ascii="Arial" w:hAnsi="Arial" w:cs="Arial"/>
                <w:b/>
              </w:rPr>
              <w:t>BARRIERS TO FUTURE ATTAINMENT</w:t>
            </w:r>
          </w:p>
        </w:tc>
      </w:tr>
      <w:tr w:rsidR="00322414" w:rsidRPr="00917705" w:rsidTr="009A4E24">
        <w:tc>
          <w:tcPr>
            <w:tcW w:w="675" w:type="dxa"/>
            <w:shd w:val="clear" w:color="auto" w:fill="auto"/>
          </w:tcPr>
          <w:p w:rsidR="00322414" w:rsidRPr="00D354D6" w:rsidRDefault="00322414">
            <w:pPr>
              <w:rPr>
                <w:rFonts w:ascii="Arial" w:hAnsi="Arial" w:cs="Arial"/>
                <w:b/>
              </w:rPr>
            </w:pPr>
            <w:r w:rsidRPr="00D354D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4841" w:type="dxa"/>
            <w:shd w:val="clear" w:color="auto" w:fill="auto"/>
          </w:tcPr>
          <w:p w:rsidR="00322414" w:rsidRPr="00AF2C5B" w:rsidRDefault="00580F01" w:rsidP="00580F01">
            <w:pPr>
              <w:rPr>
                <w:rFonts w:ascii="Arial" w:hAnsi="Arial" w:cs="Arial"/>
              </w:rPr>
            </w:pPr>
            <w:r w:rsidRPr="00AF2C5B">
              <w:rPr>
                <w:rFonts w:ascii="Arial" w:hAnsi="Arial" w:cs="Arial"/>
              </w:rPr>
              <w:t xml:space="preserve">Due to the </w:t>
            </w:r>
            <w:proofErr w:type="spellStart"/>
            <w:r w:rsidRPr="00AF2C5B">
              <w:rPr>
                <w:rFonts w:ascii="Arial" w:hAnsi="Arial" w:cs="Arial"/>
              </w:rPr>
              <w:t>Covid</w:t>
            </w:r>
            <w:proofErr w:type="spellEnd"/>
            <w:r w:rsidRPr="00AF2C5B">
              <w:rPr>
                <w:rFonts w:ascii="Arial" w:hAnsi="Arial" w:cs="Arial"/>
              </w:rPr>
              <w:t xml:space="preserve"> 19 school closures,</w:t>
            </w:r>
            <w:r w:rsidR="00B80BCB" w:rsidRPr="00AF2C5B">
              <w:rPr>
                <w:rFonts w:ascii="Arial" w:hAnsi="Arial" w:cs="Arial"/>
              </w:rPr>
              <w:t xml:space="preserve"> children seem to have lost the resilience to working independently and those children who have emotional or specific needs seem to be more adversely affected.</w:t>
            </w:r>
          </w:p>
          <w:p w:rsidR="00B11C01" w:rsidRPr="00AF2C5B" w:rsidRDefault="00B11C01" w:rsidP="00580F01">
            <w:pPr>
              <w:rPr>
                <w:rFonts w:ascii="Arial" w:hAnsi="Arial" w:cs="Arial"/>
              </w:rPr>
            </w:pPr>
          </w:p>
        </w:tc>
      </w:tr>
      <w:tr w:rsidR="00D354D6" w:rsidRPr="00917705" w:rsidTr="009A4E24">
        <w:tc>
          <w:tcPr>
            <w:tcW w:w="675" w:type="dxa"/>
            <w:shd w:val="clear" w:color="auto" w:fill="auto"/>
          </w:tcPr>
          <w:p w:rsidR="00D354D6" w:rsidRPr="00D354D6" w:rsidRDefault="00D35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841" w:type="dxa"/>
            <w:shd w:val="clear" w:color="auto" w:fill="auto"/>
          </w:tcPr>
          <w:p w:rsidR="00B80BCB" w:rsidRDefault="00580F01" w:rsidP="00B80BCB">
            <w:pPr>
              <w:rPr>
                <w:rFonts w:ascii="Arial" w:hAnsi="Arial" w:cs="Arial"/>
              </w:rPr>
            </w:pPr>
            <w:r w:rsidRPr="00AF2C5B">
              <w:rPr>
                <w:rFonts w:ascii="Arial" w:hAnsi="Arial" w:cs="Arial"/>
              </w:rPr>
              <w:t>There is no data for 2019-20, but d</w:t>
            </w:r>
            <w:r w:rsidR="00B80BCB" w:rsidRPr="00AF2C5B">
              <w:rPr>
                <w:rFonts w:ascii="Arial" w:hAnsi="Arial" w:cs="Arial"/>
              </w:rPr>
              <w:t>uring 2018-19</w:t>
            </w:r>
            <w:r w:rsidR="00B80BCB">
              <w:rPr>
                <w:rFonts w:ascii="Arial" w:hAnsi="Arial" w:cs="Arial"/>
              </w:rPr>
              <w:t xml:space="preserve"> the scaled score in writing was slightly below national and below non-disadvantaged pupils.</w:t>
            </w:r>
          </w:p>
          <w:p w:rsidR="00D354D6" w:rsidRPr="00D354D6" w:rsidRDefault="00D354D6" w:rsidP="00B80BCB">
            <w:pPr>
              <w:rPr>
                <w:rFonts w:ascii="Arial" w:hAnsi="Arial" w:cs="Arial"/>
              </w:rPr>
            </w:pPr>
          </w:p>
        </w:tc>
      </w:tr>
      <w:tr w:rsidR="001F7606" w:rsidRPr="00917705" w:rsidTr="009A4E24">
        <w:tc>
          <w:tcPr>
            <w:tcW w:w="675" w:type="dxa"/>
            <w:shd w:val="clear" w:color="auto" w:fill="auto"/>
          </w:tcPr>
          <w:p w:rsidR="001F7606" w:rsidRDefault="001F76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4841" w:type="dxa"/>
            <w:shd w:val="clear" w:color="auto" w:fill="auto"/>
          </w:tcPr>
          <w:p w:rsidR="00B80BCB" w:rsidRPr="00D354D6" w:rsidRDefault="00580F01" w:rsidP="00580F01">
            <w:pPr>
              <w:rPr>
                <w:rFonts w:ascii="Arial" w:hAnsi="Arial" w:cs="Arial"/>
              </w:rPr>
            </w:pPr>
            <w:r w:rsidRPr="00AF2C5B">
              <w:rPr>
                <w:rFonts w:ascii="Arial" w:hAnsi="Arial" w:cs="Arial"/>
              </w:rPr>
              <w:t xml:space="preserve">There is no data for 2019-20, but during 2018-19, </w:t>
            </w:r>
            <w:r w:rsidR="008E544F" w:rsidRPr="00AF2C5B">
              <w:rPr>
                <w:rFonts w:ascii="Arial" w:hAnsi="Arial" w:cs="Arial"/>
              </w:rPr>
              <w:t>5</w:t>
            </w:r>
            <w:r w:rsidR="00B80BCB" w:rsidRPr="008A4D2D">
              <w:rPr>
                <w:rFonts w:ascii="Arial" w:hAnsi="Arial" w:cs="Arial"/>
              </w:rPr>
              <w:t xml:space="preserve"> out of the </w:t>
            </w:r>
            <w:r w:rsidR="008E544F">
              <w:rPr>
                <w:rFonts w:ascii="Arial" w:hAnsi="Arial" w:cs="Arial"/>
              </w:rPr>
              <w:t>17 (29</w:t>
            </w:r>
            <w:r w:rsidR="00B80BCB" w:rsidRPr="008A4D2D">
              <w:rPr>
                <w:rFonts w:ascii="Arial" w:hAnsi="Arial" w:cs="Arial"/>
              </w:rPr>
              <w:t>%)</w:t>
            </w:r>
            <w:r w:rsidR="00B80BCB">
              <w:rPr>
                <w:rFonts w:ascii="Arial" w:hAnsi="Arial" w:cs="Arial"/>
              </w:rPr>
              <w:t xml:space="preserve"> children </w:t>
            </w:r>
            <w:r w:rsidR="008E544F">
              <w:rPr>
                <w:rFonts w:ascii="Arial" w:hAnsi="Arial" w:cs="Arial"/>
              </w:rPr>
              <w:t xml:space="preserve">across the school </w:t>
            </w:r>
            <w:r w:rsidR="00B80BCB">
              <w:rPr>
                <w:rFonts w:ascii="Arial" w:hAnsi="Arial" w:cs="Arial"/>
              </w:rPr>
              <w:t>were</w:t>
            </w:r>
            <w:r w:rsidR="00B80BCB" w:rsidRPr="00D354D6">
              <w:rPr>
                <w:rFonts w:ascii="Arial" w:hAnsi="Arial" w:cs="Arial"/>
              </w:rPr>
              <w:t xml:space="preserve"> involved with social care or multi-agency support to manage emotions and additional needs. There is a further need to explore the barriers to accessing the curriculum as well as supporting their needs within the curriculum.</w:t>
            </w:r>
          </w:p>
        </w:tc>
      </w:tr>
    </w:tbl>
    <w:p w:rsidR="00D727A3" w:rsidRPr="00917705" w:rsidRDefault="00D727A3">
      <w:pPr>
        <w:rPr>
          <w:rFonts w:ascii="Arial" w:hAnsi="Arial" w:cs="Arial"/>
          <w:highlight w:val="yellow"/>
        </w:rPr>
      </w:pPr>
    </w:p>
    <w:p w:rsidR="00D727A3" w:rsidRPr="00917705" w:rsidRDefault="00D727A3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3"/>
        <w:gridCol w:w="7647"/>
      </w:tblGrid>
      <w:tr w:rsidR="00FE473F" w:rsidRPr="00917705" w:rsidTr="009A4E24">
        <w:tc>
          <w:tcPr>
            <w:tcW w:w="15516" w:type="dxa"/>
            <w:gridSpan w:val="2"/>
            <w:shd w:val="clear" w:color="auto" w:fill="C6D9F1"/>
          </w:tcPr>
          <w:p w:rsidR="00FE473F" w:rsidRPr="009B7C64" w:rsidRDefault="00FE473F" w:rsidP="009A4E2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B7C64">
              <w:rPr>
                <w:rFonts w:ascii="Arial" w:hAnsi="Arial" w:cs="Arial"/>
                <w:b/>
              </w:rPr>
              <w:t>OUTCOMES</w:t>
            </w:r>
          </w:p>
        </w:tc>
      </w:tr>
      <w:tr w:rsidR="00FE473F" w:rsidRPr="00917705" w:rsidTr="009A4E24">
        <w:tc>
          <w:tcPr>
            <w:tcW w:w="7763" w:type="dxa"/>
            <w:shd w:val="clear" w:color="auto" w:fill="auto"/>
          </w:tcPr>
          <w:p w:rsidR="00FE473F" w:rsidRPr="009B7C64" w:rsidRDefault="00FE473F" w:rsidP="009A4E24">
            <w:pPr>
              <w:rPr>
                <w:rFonts w:ascii="Arial" w:hAnsi="Arial" w:cs="Arial"/>
              </w:rPr>
            </w:pPr>
            <w:r w:rsidRPr="009B7C64">
              <w:rPr>
                <w:rFonts w:ascii="Arial" w:hAnsi="Arial" w:cs="Arial"/>
              </w:rPr>
              <w:t>Desired outcomes and how they will be measured:</w:t>
            </w:r>
          </w:p>
        </w:tc>
        <w:tc>
          <w:tcPr>
            <w:tcW w:w="7753" w:type="dxa"/>
            <w:shd w:val="clear" w:color="auto" w:fill="auto"/>
          </w:tcPr>
          <w:p w:rsidR="00FE473F" w:rsidRPr="009B7C64" w:rsidRDefault="00FE473F" w:rsidP="009A4E24">
            <w:pPr>
              <w:rPr>
                <w:rFonts w:ascii="Arial" w:hAnsi="Arial" w:cs="Arial"/>
              </w:rPr>
            </w:pPr>
            <w:r w:rsidRPr="009B7C64">
              <w:rPr>
                <w:rFonts w:ascii="Arial" w:hAnsi="Arial" w:cs="Arial"/>
              </w:rPr>
              <w:t>Success criteria:</w:t>
            </w:r>
          </w:p>
        </w:tc>
      </w:tr>
      <w:tr w:rsidR="00FE473F" w:rsidRPr="00917705" w:rsidTr="009A4E24">
        <w:tc>
          <w:tcPr>
            <w:tcW w:w="7763" w:type="dxa"/>
            <w:shd w:val="clear" w:color="auto" w:fill="auto"/>
          </w:tcPr>
          <w:p w:rsidR="00293855" w:rsidRPr="00B80BCB" w:rsidRDefault="00B80BCB" w:rsidP="00B80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0BCB">
              <w:rPr>
                <w:rFonts w:ascii="Arial" w:hAnsi="Arial" w:cs="Arial"/>
                <w:b/>
                <w:sz w:val="22"/>
                <w:szCs w:val="22"/>
              </w:rPr>
              <w:t xml:space="preserve">Develop key </w:t>
            </w:r>
            <w:r w:rsidR="008E544F">
              <w:rPr>
                <w:rFonts w:ascii="Arial" w:hAnsi="Arial" w:cs="Arial"/>
                <w:b/>
                <w:sz w:val="22"/>
                <w:szCs w:val="22"/>
              </w:rPr>
              <w:t xml:space="preserve">English </w:t>
            </w:r>
            <w:r w:rsidRPr="00B80BCB">
              <w:rPr>
                <w:rFonts w:ascii="Arial" w:hAnsi="Arial" w:cs="Arial"/>
                <w:b/>
                <w:sz w:val="22"/>
                <w:szCs w:val="22"/>
              </w:rPr>
              <w:t xml:space="preserve">skills </w:t>
            </w:r>
            <w:r w:rsidR="008E544F">
              <w:rPr>
                <w:rFonts w:ascii="Arial" w:hAnsi="Arial" w:cs="Arial"/>
                <w:b/>
                <w:sz w:val="22"/>
                <w:szCs w:val="22"/>
              </w:rPr>
              <w:t xml:space="preserve">(reading and writing) </w:t>
            </w:r>
            <w:r w:rsidRPr="00B80BCB">
              <w:rPr>
                <w:rFonts w:ascii="Arial" w:hAnsi="Arial" w:cs="Arial"/>
                <w:b/>
                <w:sz w:val="22"/>
                <w:szCs w:val="22"/>
              </w:rPr>
              <w:t xml:space="preserve">through </w:t>
            </w:r>
            <w:r w:rsidR="00580F01">
              <w:rPr>
                <w:rFonts w:ascii="Arial" w:hAnsi="Arial" w:cs="Arial"/>
                <w:b/>
                <w:sz w:val="22"/>
                <w:szCs w:val="22"/>
              </w:rPr>
              <w:t xml:space="preserve">recovery curriculum and </w:t>
            </w:r>
            <w:r w:rsidRPr="00B80BCB">
              <w:rPr>
                <w:rFonts w:ascii="Arial" w:hAnsi="Arial" w:cs="Arial"/>
                <w:b/>
                <w:sz w:val="22"/>
                <w:szCs w:val="22"/>
              </w:rPr>
              <w:t xml:space="preserve">creative teaching of the new curriculum </w:t>
            </w:r>
            <w:r>
              <w:rPr>
                <w:rFonts w:ascii="Arial" w:hAnsi="Arial" w:cs="Arial"/>
                <w:b/>
                <w:sz w:val="22"/>
                <w:szCs w:val="22"/>
              </w:rPr>
              <w:t>with support if and where needed.</w:t>
            </w:r>
          </w:p>
          <w:p w:rsidR="00B80BCB" w:rsidRPr="00B80BCB" w:rsidRDefault="00B80BCB" w:rsidP="00B80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B80BCB">
              <w:rPr>
                <w:rFonts w:ascii="Arial" w:hAnsi="Arial" w:cs="Arial"/>
                <w:b/>
                <w:sz w:val="22"/>
                <w:szCs w:val="22"/>
              </w:rPr>
              <w:t>link to Barriers A</w:t>
            </w:r>
            <w:r w:rsidR="008E544F">
              <w:rPr>
                <w:rFonts w:ascii="Arial" w:hAnsi="Arial" w:cs="Arial"/>
                <w:b/>
                <w:sz w:val="22"/>
                <w:szCs w:val="22"/>
              </w:rPr>
              <w:t xml:space="preserve"> and B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753" w:type="dxa"/>
            <w:shd w:val="clear" w:color="auto" w:fill="auto"/>
          </w:tcPr>
          <w:p w:rsidR="00260A30" w:rsidRDefault="00260A30" w:rsidP="00432EA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 books and science books will show creative examples of high-quality writing</w:t>
            </w:r>
          </w:p>
          <w:p w:rsidR="001F1FA4" w:rsidRDefault="00260A30" w:rsidP="00432EA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key skills in reading and writing will be taught, not just through English, but through all subjects</w:t>
            </w:r>
          </w:p>
          <w:p w:rsidR="00580F01" w:rsidRPr="009B7C64" w:rsidRDefault="00580F01" w:rsidP="00432EA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F2C5B">
              <w:rPr>
                <w:rFonts w:ascii="Arial" w:hAnsi="Arial" w:cs="Arial"/>
              </w:rPr>
              <w:t>Extra GPS lessons where needed as part of recovery curriculum.</w:t>
            </w:r>
          </w:p>
        </w:tc>
      </w:tr>
      <w:tr w:rsidR="00FE473F" w:rsidRPr="00917705" w:rsidTr="009A4E24">
        <w:tc>
          <w:tcPr>
            <w:tcW w:w="7763" w:type="dxa"/>
            <w:shd w:val="clear" w:color="auto" w:fill="auto"/>
          </w:tcPr>
          <w:p w:rsidR="00B80BCB" w:rsidRPr="00B80BCB" w:rsidRDefault="00F272F2" w:rsidP="00B80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0BCB">
              <w:rPr>
                <w:rFonts w:ascii="Arial" w:hAnsi="Arial" w:cs="Arial"/>
                <w:b/>
                <w:sz w:val="22"/>
                <w:szCs w:val="22"/>
              </w:rPr>
              <w:t>Maintain</w:t>
            </w:r>
            <w:r w:rsidR="00432EA1" w:rsidRPr="00B80BCB">
              <w:rPr>
                <w:rFonts w:ascii="Arial" w:hAnsi="Arial" w:cs="Arial"/>
                <w:b/>
                <w:sz w:val="22"/>
                <w:szCs w:val="22"/>
              </w:rPr>
              <w:t xml:space="preserve"> the percentage of disadvantag</w:t>
            </w:r>
            <w:r w:rsidR="00C7481D" w:rsidRPr="00B80BCB">
              <w:rPr>
                <w:rFonts w:ascii="Arial" w:hAnsi="Arial" w:cs="Arial"/>
                <w:b/>
                <w:sz w:val="22"/>
                <w:szCs w:val="22"/>
              </w:rPr>
              <w:t xml:space="preserve">ed pupils </w:t>
            </w:r>
            <w:r w:rsidR="003531CC" w:rsidRPr="00B80BCB">
              <w:rPr>
                <w:rFonts w:ascii="Arial" w:hAnsi="Arial" w:cs="Arial"/>
                <w:b/>
                <w:sz w:val="22"/>
                <w:szCs w:val="22"/>
              </w:rPr>
              <w:t>making</w:t>
            </w:r>
            <w:r w:rsidR="00C7481D" w:rsidRPr="00B80BCB">
              <w:rPr>
                <w:rFonts w:ascii="Arial" w:hAnsi="Arial" w:cs="Arial"/>
                <w:b/>
                <w:sz w:val="22"/>
                <w:szCs w:val="22"/>
              </w:rPr>
              <w:t xml:space="preserve"> the expected progress in </w:t>
            </w:r>
            <w:r w:rsidR="00432EA1" w:rsidRPr="00B80BCB">
              <w:rPr>
                <w:rFonts w:ascii="Arial" w:hAnsi="Arial" w:cs="Arial"/>
                <w:b/>
                <w:sz w:val="22"/>
                <w:szCs w:val="22"/>
              </w:rPr>
              <w:t>reading, writing and ma</w:t>
            </w:r>
            <w:r w:rsidR="00293855" w:rsidRPr="00B80BCB">
              <w:rPr>
                <w:rFonts w:ascii="Arial" w:hAnsi="Arial" w:cs="Arial"/>
                <w:b/>
                <w:sz w:val="22"/>
                <w:szCs w:val="22"/>
              </w:rPr>
              <w:t>ths</w:t>
            </w:r>
            <w:r w:rsidR="009B7C64" w:rsidRPr="00B80BCB">
              <w:rPr>
                <w:rFonts w:ascii="Arial" w:hAnsi="Arial" w:cs="Arial"/>
                <w:b/>
                <w:sz w:val="22"/>
                <w:szCs w:val="22"/>
              </w:rPr>
              <w:t xml:space="preserve"> (link to Barriers </w:t>
            </w:r>
            <w:r w:rsidR="008E544F">
              <w:rPr>
                <w:rFonts w:ascii="Arial" w:hAnsi="Arial" w:cs="Arial"/>
                <w:b/>
                <w:sz w:val="22"/>
                <w:szCs w:val="22"/>
              </w:rPr>
              <w:t xml:space="preserve">A and </w:t>
            </w:r>
            <w:r w:rsidR="009B7C64" w:rsidRPr="00B80BC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432EA1" w:rsidRPr="00B80BC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B80BCB" w:rsidRPr="00B80BCB" w:rsidRDefault="00B37B20" w:rsidP="00B80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B80BCB" w:rsidRPr="00B80BCB">
              <w:rPr>
                <w:rFonts w:ascii="Arial" w:hAnsi="Arial" w:cs="Arial"/>
                <w:b/>
                <w:sz w:val="22"/>
                <w:szCs w:val="22"/>
              </w:rPr>
              <w:t xml:space="preserve">hrough Quality First Teaching by teachers and TAs which, according to ‘The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EEF Guide to The Pupil Premium’</w:t>
            </w:r>
            <w:r w:rsidR="00B80BCB" w:rsidRPr="00B80BCB">
              <w:rPr>
                <w:rFonts w:ascii="Arial" w:hAnsi="Arial" w:cs="Arial"/>
                <w:b/>
                <w:sz w:val="22"/>
                <w:szCs w:val="22"/>
              </w:rPr>
              <w:t xml:space="preserve"> benefits all students and has a particularly positive effect on children eligible for the Pupil Premium.</w:t>
            </w:r>
          </w:p>
          <w:p w:rsidR="00B80BCB" w:rsidRPr="00B80BCB" w:rsidRDefault="00B80BCB" w:rsidP="00B80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3" w:type="dxa"/>
            <w:shd w:val="clear" w:color="auto" w:fill="auto"/>
          </w:tcPr>
          <w:p w:rsidR="00432EA1" w:rsidRPr="009B7C64" w:rsidRDefault="00432EA1" w:rsidP="00432EA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B7C64">
              <w:rPr>
                <w:rFonts w:ascii="Arial" w:hAnsi="Arial" w:cs="Arial"/>
              </w:rPr>
              <w:lastRenderedPageBreak/>
              <w:t xml:space="preserve">There will be no difference in progress data between disadvantaged pupils and other pupils. </w:t>
            </w:r>
          </w:p>
          <w:p w:rsidR="00432EA1" w:rsidRPr="009B7C64" w:rsidRDefault="00432EA1" w:rsidP="009B7C64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B7C64">
              <w:rPr>
                <w:rFonts w:ascii="Arial" w:hAnsi="Arial" w:cs="Arial"/>
              </w:rPr>
              <w:t>The vast majority of pupil books to show good progress across reading, writing and maths.</w:t>
            </w:r>
          </w:p>
        </w:tc>
      </w:tr>
      <w:tr w:rsidR="00F01902" w:rsidRPr="00917705" w:rsidTr="009A4E24">
        <w:tc>
          <w:tcPr>
            <w:tcW w:w="7763" w:type="dxa"/>
            <w:shd w:val="clear" w:color="auto" w:fill="auto"/>
          </w:tcPr>
          <w:p w:rsidR="00B80BCB" w:rsidRPr="00B80BCB" w:rsidRDefault="00F272F2" w:rsidP="00B80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0BCB">
              <w:rPr>
                <w:rFonts w:ascii="Arial" w:hAnsi="Arial" w:cs="Arial"/>
                <w:b/>
                <w:sz w:val="22"/>
                <w:szCs w:val="22"/>
              </w:rPr>
              <w:lastRenderedPageBreak/>
              <w:t>Maintain</w:t>
            </w:r>
            <w:r w:rsidR="00687441" w:rsidRPr="00B80BCB">
              <w:rPr>
                <w:rFonts w:ascii="Arial" w:hAnsi="Arial" w:cs="Arial"/>
                <w:b/>
                <w:sz w:val="22"/>
                <w:szCs w:val="22"/>
              </w:rPr>
              <w:t xml:space="preserve"> the percentage of </w:t>
            </w:r>
            <w:r w:rsidR="0058461F" w:rsidRPr="00B80BCB">
              <w:rPr>
                <w:rFonts w:ascii="Arial" w:hAnsi="Arial" w:cs="Arial"/>
                <w:b/>
                <w:sz w:val="22"/>
                <w:szCs w:val="22"/>
              </w:rPr>
              <w:t xml:space="preserve">disadvantaged </w:t>
            </w:r>
            <w:r w:rsidR="00687441" w:rsidRPr="00B80BCB">
              <w:rPr>
                <w:rFonts w:ascii="Arial" w:hAnsi="Arial" w:cs="Arial"/>
                <w:b/>
                <w:sz w:val="22"/>
                <w:szCs w:val="22"/>
              </w:rPr>
              <w:t>pupils work</w:t>
            </w:r>
            <w:r w:rsidR="009B7C64" w:rsidRPr="00B80BCB">
              <w:rPr>
                <w:rFonts w:ascii="Arial" w:hAnsi="Arial" w:cs="Arial"/>
                <w:b/>
                <w:sz w:val="22"/>
                <w:szCs w:val="22"/>
              </w:rPr>
              <w:t xml:space="preserve">ing at the expected standard in </w:t>
            </w:r>
            <w:r w:rsidR="00687441" w:rsidRPr="00B80BCB">
              <w:rPr>
                <w:rFonts w:ascii="Arial" w:hAnsi="Arial" w:cs="Arial"/>
                <w:b/>
                <w:sz w:val="22"/>
                <w:szCs w:val="22"/>
              </w:rPr>
              <w:t xml:space="preserve">writing in </w:t>
            </w:r>
            <w:r w:rsidR="009B7C64" w:rsidRPr="00B80BCB">
              <w:rPr>
                <w:rFonts w:ascii="Arial" w:hAnsi="Arial" w:cs="Arial"/>
                <w:b/>
                <w:sz w:val="22"/>
                <w:szCs w:val="22"/>
              </w:rPr>
              <w:t>KS2</w:t>
            </w:r>
            <w:r w:rsidR="001F1FA4" w:rsidRPr="00B80B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7C64" w:rsidRPr="00B80BCB">
              <w:rPr>
                <w:rFonts w:ascii="Arial" w:hAnsi="Arial" w:cs="Arial"/>
                <w:b/>
                <w:sz w:val="22"/>
                <w:szCs w:val="22"/>
              </w:rPr>
              <w:t xml:space="preserve">with </w:t>
            </w:r>
            <w:r w:rsidRPr="00B80BCB">
              <w:rPr>
                <w:rFonts w:ascii="Arial" w:hAnsi="Arial" w:cs="Arial"/>
                <w:b/>
                <w:sz w:val="22"/>
                <w:szCs w:val="22"/>
              </w:rPr>
              <w:t>continued</w:t>
            </w:r>
            <w:r w:rsidR="0058461F" w:rsidRPr="00B80BCB">
              <w:rPr>
                <w:rFonts w:ascii="Arial" w:hAnsi="Arial" w:cs="Arial"/>
                <w:b/>
                <w:sz w:val="22"/>
                <w:szCs w:val="22"/>
              </w:rPr>
              <w:t xml:space="preserve"> links to engagement ac</w:t>
            </w:r>
            <w:r w:rsidR="009B7C64" w:rsidRPr="00B80BCB">
              <w:rPr>
                <w:rFonts w:ascii="Arial" w:hAnsi="Arial" w:cs="Arial"/>
                <w:b/>
                <w:sz w:val="22"/>
                <w:szCs w:val="22"/>
              </w:rPr>
              <w:t xml:space="preserve">ross the </w:t>
            </w:r>
            <w:r w:rsidR="0058461F" w:rsidRPr="00B80BCB">
              <w:rPr>
                <w:rFonts w:ascii="Arial" w:hAnsi="Arial" w:cs="Arial"/>
                <w:b/>
                <w:sz w:val="22"/>
                <w:szCs w:val="22"/>
              </w:rPr>
              <w:t xml:space="preserve">curriculum </w:t>
            </w:r>
            <w:r w:rsidR="00687441" w:rsidRPr="00B80BC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E544F">
              <w:rPr>
                <w:rFonts w:ascii="Arial" w:hAnsi="Arial" w:cs="Arial"/>
                <w:b/>
                <w:sz w:val="22"/>
                <w:szCs w:val="22"/>
              </w:rPr>
              <w:t>link to B</w:t>
            </w:r>
            <w:r w:rsidR="00B80BCB">
              <w:rPr>
                <w:rFonts w:ascii="Arial" w:hAnsi="Arial" w:cs="Arial"/>
                <w:b/>
                <w:sz w:val="22"/>
                <w:szCs w:val="22"/>
              </w:rPr>
              <w:t>arrier B</w:t>
            </w:r>
            <w:r w:rsidR="00687441" w:rsidRPr="00B80BCB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B37B20">
              <w:rPr>
                <w:rFonts w:ascii="Arial" w:hAnsi="Arial" w:cs="Arial"/>
                <w:b/>
                <w:sz w:val="22"/>
                <w:szCs w:val="22"/>
              </w:rPr>
              <w:t xml:space="preserve"> t</w:t>
            </w:r>
            <w:r w:rsidR="00B80BCB" w:rsidRPr="00B80BCB">
              <w:rPr>
                <w:rFonts w:ascii="Arial" w:hAnsi="Arial" w:cs="Arial"/>
                <w:b/>
                <w:sz w:val="22"/>
                <w:szCs w:val="22"/>
              </w:rPr>
              <w:t>hrough Quality First Teaching by teachers and TAs which, according to ‘The EEF Guide to The Pupil Premium’, benefits all students and has a particularly positive effect on children eligible for the Pupil Premium.</w:t>
            </w:r>
          </w:p>
          <w:p w:rsidR="00B80BCB" w:rsidRPr="00B80BCB" w:rsidRDefault="00B80BCB" w:rsidP="00B80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3" w:type="dxa"/>
            <w:shd w:val="clear" w:color="auto" w:fill="auto"/>
          </w:tcPr>
          <w:p w:rsidR="008F1549" w:rsidRDefault="0058461F" w:rsidP="0001117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8461F">
              <w:rPr>
                <w:rFonts w:ascii="Arial" w:hAnsi="Arial" w:cs="Arial"/>
              </w:rPr>
              <w:t xml:space="preserve">In writing, </w:t>
            </w:r>
            <w:r w:rsidR="00293855">
              <w:rPr>
                <w:rFonts w:ascii="Arial" w:hAnsi="Arial" w:cs="Arial"/>
              </w:rPr>
              <w:t>t</w:t>
            </w:r>
            <w:r w:rsidR="00293855" w:rsidRPr="009B7C64">
              <w:rPr>
                <w:rFonts w:ascii="Arial" w:hAnsi="Arial" w:cs="Arial"/>
              </w:rPr>
              <w:t xml:space="preserve">here will be no difference in </w:t>
            </w:r>
            <w:r w:rsidR="00592AAF">
              <w:rPr>
                <w:rFonts w:ascii="Arial" w:hAnsi="Arial" w:cs="Arial"/>
              </w:rPr>
              <w:t>attainment</w:t>
            </w:r>
            <w:r w:rsidR="00293855" w:rsidRPr="009B7C64">
              <w:rPr>
                <w:rFonts w:ascii="Arial" w:hAnsi="Arial" w:cs="Arial"/>
              </w:rPr>
              <w:t xml:space="preserve"> data between disadvantaged pupils and other pupils</w:t>
            </w:r>
          </w:p>
          <w:p w:rsidR="00260A30" w:rsidRPr="00AF2C5B" w:rsidRDefault="00260A30" w:rsidP="0001117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2C5B">
              <w:rPr>
                <w:rFonts w:ascii="Arial" w:hAnsi="Arial" w:cs="Arial"/>
              </w:rPr>
              <w:t>Topic books will show creative examples of high-quality writing.</w:t>
            </w:r>
          </w:p>
          <w:p w:rsidR="00B11C01" w:rsidRPr="00AF2C5B" w:rsidRDefault="00B11C01" w:rsidP="0001117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2C5B">
              <w:rPr>
                <w:rFonts w:ascii="Arial" w:hAnsi="Arial" w:cs="Arial"/>
              </w:rPr>
              <w:t>Year appropriate levels of GPS will be evident by the end of the year.</w:t>
            </w:r>
          </w:p>
          <w:p w:rsidR="00293855" w:rsidRPr="0058461F" w:rsidRDefault="00293855" w:rsidP="00592AAF">
            <w:pPr>
              <w:ind w:left="720"/>
              <w:rPr>
                <w:rFonts w:ascii="Arial" w:hAnsi="Arial" w:cs="Arial"/>
              </w:rPr>
            </w:pPr>
          </w:p>
        </w:tc>
      </w:tr>
      <w:tr w:rsidR="00592AAF" w:rsidRPr="00917705" w:rsidTr="009A4E24">
        <w:tc>
          <w:tcPr>
            <w:tcW w:w="7763" w:type="dxa"/>
            <w:shd w:val="clear" w:color="auto" w:fill="auto"/>
          </w:tcPr>
          <w:p w:rsidR="00082742" w:rsidRDefault="00F272F2" w:rsidP="00B80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0BCB">
              <w:rPr>
                <w:rFonts w:ascii="Arial" w:hAnsi="Arial" w:cs="Arial"/>
                <w:b/>
                <w:sz w:val="22"/>
                <w:szCs w:val="22"/>
              </w:rPr>
              <w:t>Continue the Emotional literacy and self-</w:t>
            </w:r>
            <w:r w:rsidR="003531CC" w:rsidRPr="00B80BCB">
              <w:rPr>
                <w:rFonts w:ascii="Arial" w:hAnsi="Arial" w:cs="Arial"/>
                <w:b/>
                <w:sz w:val="22"/>
                <w:szCs w:val="22"/>
              </w:rPr>
              <w:t xml:space="preserve">esteem </w:t>
            </w:r>
            <w:r w:rsidRPr="00B80BCB">
              <w:rPr>
                <w:rFonts w:ascii="Arial" w:hAnsi="Arial" w:cs="Arial"/>
                <w:b/>
                <w:sz w:val="22"/>
                <w:szCs w:val="22"/>
              </w:rPr>
              <w:t xml:space="preserve">support </w:t>
            </w:r>
            <w:r w:rsidR="003531CC" w:rsidRPr="00B80BCB">
              <w:rPr>
                <w:rFonts w:ascii="Arial" w:hAnsi="Arial" w:cs="Arial"/>
                <w:b/>
                <w:sz w:val="22"/>
                <w:szCs w:val="22"/>
              </w:rPr>
              <w:t>for Disadvantaged Pupils, leading to an increase in their academic progress</w:t>
            </w:r>
            <w:r w:rsidR="008E544F">
              <w:rPr>
                <w:rFonts w:ascii="Arial" w:hAnsi="Arial" w:cs="Arial"/>
                <w:b/>
                <w:sz w:val="22"/>
                <w:szCs w:val="22"/>
              </w:rPr>
              <w:t xml:space="preserve"> (link to B</w:t>
            </w:r>
            <w:r w:rsidR="00986C75" w:rsidRPr="00B80BCB">
              <w:rPr>
                <w:rFonts w:ascii="Arial" w:hAnsi="Arial" w:cs="Arial"/>
                <w:b/>
                <w:sz w:val="22"/>
                <w:szCs w:val="22"/>
              </w:rPr>
              <w:t xml:space="preserve">arrier </w:t>
            </w:r>
            <w:r w:rsidR="00B80BC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986C75" w:rsidRPr="00B80BCB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082742">
              <w:rPr>
                <w:rFonts w:ascii="Arial" w:hAnsi="Arial" w:cs="Arial"/>
                <w:b/>
                <w:sz w:val="22"/>
                <w:szCs w:val="22"/>
              </w:rPr>
              <w:t xml:space="preserve"> through ELSA, music</w:t>
            </w:r>
            <w:r w:rsidR="00B11C01">
              <w:rPr>
                <w:rFonts w:ascii="Arial" w:hAnsi="Arial" w:cs="Arial"/>
                <w:b/>
                <w:sz w:val="22"/>
                <w:szCs w:val="22"/>
              </w:rPr>
              <w:t xml:space="preserve"> lessons and residential visits, if possible.</w:t>
            </w:r>
          </w:p>
          <w:p w:rsidR="00B80BCB" w:rsidRDefault="00B80BCB" w:rsidP="00B80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0BCB">
              <w:rPr>
                <w:rFonts w:ascii="Arial" w:hAnsi="Arial" w:cs="Arial"/>
                <w:b/>
                <w:sz w:val="22"/>
                <w:szCs w:val="22"/>
              </w:rPr>
              <w:t>Through Quality First Teaching by teachers and TAs which, according to ‘The EEF Guide to The Pupil Premium’, benefits all students and has a particularly positive effect on children eligible for the Pupil Premium.</w:t>
            </w:r>
          </w:p>
          <w:p w:rsidR="00B80BCB" w:rsidRPr="00B80BCB" w:rsidRDefault="00B80BCB" w:rsidP="00B80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3" w:type="dxa"/>
            <w:shd w:val="clear" w:color="auto" w:fill="auto"/>
          </w:tcPr>
          <w:p w:rsidR="00916782" w:rsidRDefault="003531CC" w:rsidP="0001117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531CC">
              <w:rPr>
                <w:rFonts w:ascii="Arial" w:hAnsi="Arial" w:cs="Arial"/>
              </w:rPr>
              <w:t xml:space="preserve">Monitor whether improvements in behaviour translate into improved attainment. </w:t>
            </w:r>
          </w:p>
          <w:p w:rsidR="00592AAF" w:rsidRPr="003531CC" w:rsidRDefault="003531CC" w:rsidP="0001117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531CC">
              <w:rPr>
                <w:rFonts w:ascii="Arial" w:hAnsi="Arial" w:cs="Arial"/>
              </w:rPr>
              <w:t>Academic progress made as a result of increased confidence and self-esteem.</w:t>
            </w:r>
          </w:p>
        </w:tc>
      </w:tr>
    </w:tbl>
    <w:p w:rsidR="00D727A3" w:rsidRPr="00917705" w:rsidRDefault="00D727A3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083"/>
        <w:gridCol w:w="3084"/>
        <w:gridCol w:w="3083"/>
        <w:gridCol w:w="3084"/>
      </w:tblGrid>
      <w:tr w:rsidR="003531CC" w:rsidRPr="00917705" w:rsidTr="003531CC">
        <w:tc>
          <w:tcPr>
            <w:tcW w:w="3083" w:type="dxa"/>
            <w:shd w:val="clear" w:color="auto" w:fill="auto"/>
          </w:tcPr>
          <w:p w:rsidR="003531CC" w:rsidRPr="00592AAF" w:rsidRDefault="003531CC">
            <w:pPr>
              <w:rPr>
                <w:rFonts w:ascii="Arial" w:hAnsi="Arial" w:cs="Arial"/>
                <w:sz w:val="22"/>
                <w:szCs w:val="22"/>
              </w:rPr>
            </w:pPr>
            <w:r w:rsidRPr="00592AAF">
              <w:rPr>
                <w:rFonts w:ascii="Arial" w:hAnsi="Arial" w:cs="Arial"/>
                <w:sz w:val="22"/>
                <w:szCs w:val="22"/>
              </w:rPr>
              <w:t>Desired outcome:</w:t>
            </w:r>
          </w:p>
        </w:tc>
        <w:tc>
          <w:tcPr>
            <w:tcW w:w="3083" w:type="dxa"/>
            <w:shd w:val="clear" w:color="auto" w:fill="auto"/>
          </w:tcPr>
          <w:p w:rsidR="003531CC" w:rsidRPr="00592AAF" w:rsidRDefault="003531CC">
            <w:pPr>
              <w:rPr>
                <w:rFonts w:ascii="Arial" w:hAnsi="Arial" w:cs="Arial"/>
                <w:sz w:val="22"/>
                <w:szCs w:val="22"/>
              </w:rPr>
            </w:pPr>
            <w:r w:rsidRPr="00592AAF">
              <w:rPr>
                <w:rFonts w:ascii="Arial" w:hAnsi="Arial" w:cs="Arial"/>
                <w:sz w:val="22"/>
                <w:szCs w:val="22"/>
              </w:rPr>
              <w:t>Action:</w:t>
            </w:r>
          </w:p>
        </w:tc>
        <w:tc>
          <w:tcPr>
            <w:tcW w:w="3084" w:type="dxa"/>
            <w:shd w:val="clear" w:color="auto" w:fill="auto"/>
          </w:tcPr>
          <w:p w:rsidR="003531CC" w:rsidRPr="00592AAF" w:rsidRDefault="003531CC">
            <w:pPr>
              <w:rPr>
                <w:rFonts w:ascii="Arial" w:hAnsi="Arial" w:cs="Arial"/>
                <w:sz w:val="22"/>
                <w:szCs w:val="22"/>
              </w:rPr>
            </w:pPr>
            <w:r w:rsidRPr="00592AAF">
              <w:rPr>
                <w:rFonts w:ascii="Arial" w:hAnsi="Arial" w:cs="Arial"/>
                <w:sz w:val="22"/>
                <w:szCs w:val="22"/>
              </w:rPr>
              <w:t>What is the evidence/rationale for the action?</w:t>
            </w:r>
          </w:p>
        </w:tc>
        <w:tc>
          <w:tcPr>
            <w:tcW w:w="3083" w:type="dxa"/>
            <w:shd w:val="clear" w:color="auto" w:fill="auto"/>
          </w:tcPr>
          <w:p w:rsidR="003531CC" w:rsidRPr="00592AAF" w:rsidRDefault="003531CC">
            <w:pPr>
              <w:rPr>
                <w:rFonts w:ascii="Arial" w:hAnsi="Arial" w:cs="Arial"/>
                <w:sz w:val="22"/>
                <w:szCs w:val="22"/>
              </w:rPr>
            </w:pPr>
            <w:r w:rsidRPr="00592AAF">
              <w:rPr>
                <w:rFonts w:ascii="Arial" w:hAnsi="Arial" w:cs="Arial"/>
                <w:sz w:val="22"/>
                <w:szCs w:val="22"/>
              </w:rPr>
              <w:t>How will you ensure it is implemented?</w:t>
            </w:r>
          </w:p>
        </w:tc>
        <w:tc>
          <w:tcPr>
            <w:tcW w:w="3084" w:type="dxa"/>
            <w:shd w:val="clear" w:color="auto" w:fill="auto"/>
          </w:tcPr>
          <w:p w:rsidR="003531CC" w:rsidRPr="00592AAF" w:rsidRDefault="003531CC">
            <w:pPr>
              <w:rPr>
                <w:rFonts w:ascii="Arial" w:hAnsi="Arial" w:cs="Arial"/>
                <w:sz w:val="22"/>
                <w:szCs w:val="22"/>
              </w:rPr>
            </w:pPr>
            <w:r w:rsidRPr="00592AAF">
              <w:rPr>
                <w:rFonts w:ascii="Arial" w:hAnsi="Arial" w:cs="Arial"/>
                <w:sz w:val="22"/>
                <w:szCs w:val="22"/>
              </w:rPr>
              <w:t>Review:</w:t>
            </w:r>
          </w:p>
        </w:tc>
      </w:tr>
      <w:tr w:rsidR="00916782" w:rsidRPr="00917705" w:rsidTr="003531CC">
        <w:tc>
          <w:tcPr>
            <w:tcW w:w="3083" w:type="dxa"/>
            <w:shd w:val="clear" w:color="auto" w:fill="auto"/>
          </w:tcPr>
          <w:p w:rsidR="00916782" w:rsidRPr="00916782" w:rsidRDefault="00916782" w:rsidP="00DC5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678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86C75">
              <w:rPr>
                <w:rFonts w:ascii="Arial" w:hAnsi="Arial" w:cs="Arial"/>
                <w:b/>
                <w:sz w:val="20"/>
                <w:szCs w:val="20"/>
              </w:rPr>
              <w:t xml:space="preserve"> and B</w:t>
            </w:r>
          </w:p>
          <w:p w:rsidR="00916782" w:rsidRPr="00916782" w:rsidRDefault="00916782" w:rsidP="008E5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 xml:space="preserve">Academic progress in reading will </w:t>
            </w:r>
            <w:r w:rsidR="008E544F">
              <w:rPr>
                <w:rFonts w:ascii="Arial" w:hAnsi="Arial" w:cs="Arial"/>
                <w:sz w:val="20"/>
                <w:szCs w:val="20"/>
              </w:rPr>
              <w:t>continue</w:t>
            </w:r>
            <w:r w:rsidRPr="00916782">
              <w:rPr>
                <w:rFonts w:ascii="Arial" w:hAnsi="Arial" w:cs="Arial"/>
                <w:sz w:val="20"/>
                <w:szCs w:val="20"/>
              </w:rPr>
              <w:t xml:space="preserve"> due to strategies and resources implemented. More of current year group’s curriculum is accessible. Gaps are narrowed/filled</w:t>
            </w:r>
            <w:r w:rsidR="007F4C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3" w:type="dxa"/>
            <w:shd w:val="clear" w:color="auto" w:fill="auto"/>
          </w:tcPr>
          <w:p w:rsidR="00916782" w:rsidRPr="00916782" w:rsidRDefault="00916782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>Class support by TA including in Guided Reading</w:t>
            </w:r>
          </w:p>
          <w:p w:rsidR="00916782" w:rsidRPr="00916782" w:rsidRDefault="00916782" w:rsidP="00DC5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>1:1 or small group tuition in</w:t>
            </w:r>
          </w:p>
          <w:p w:rsidR="00916782" w:rsidRPr="00916782" w:rsidRDefault="00916782" w:rsidP="00DC5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>targeted areas</w:t>
            </w:r>
            <w:r>
              <w:rPr>
                <w:rFonts w:ascii="Arial" w:hAnsi="Arial" w:cs="Arial"/>
                <w:sz w:val="20"/>
                <w:szCs w:val="20"/>
              </w:rPr>
              <w:t xml:space="preserve"> such as comprehension</w:t>
            </w:r>
            <w:r w:rsidRPr="00916782">
              <w:rPr>
                <w:rFonts w:ascii="Arial" w:hAnsi="Arial" w:cs="Arial"/>
                <w:sz w:val="20"/>
                <w:szCs w:val="20"/>
              </w:rPr>
              <w:t>, identified by</w:t>
            </w:r>
          </w:p>
          <w:p w:rsidR="00916782" w:rsidRPr="00916782" w:rsidRDefault="00916782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 xml:space="preserve">the class teacher. Before/after school support for over-learning  </w:t>
            </w:r>
          </w:p>
          <w:p w:rsidR="00916782" w:rsidRDefault="00916782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 xml:space="preserve">Use of Beanstalk Reading Scheme to support lower ability </w:t>
            </w:r>
            <w:proofErr w:type="gramStart"/>
            <w:r w:rsidRPr="00916782">
              <w:rPr>
                <w:rFonts w:ascii="Arial" w:hAnsi="Arial" w:cs="Arial"/>
                <w:sz w:val="20"/>
                <w:szCs w:val="20"/>
              </w:rPr>
              <w:t>readers</w:t>
            </w:r>
            <w:proofErr w:type="gramEnd"/>
            <w:r w:rsidRPr="00916782">
              <w:rPr>
                <w:rFonts w:ascii="Arial" w:hAnsi="Arial" w:cs="Arial"/>
                <w:sz w:val="20"/>
                <w:szCs w:val="20"/>
              </w:rPr>
              <w:t xml:space="preserve"> opportunities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6782" w:rsidRPr="00916782" w:rsidRDefault="00916782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>Bug Club online reading scheme subscription. Access to a huge range of books online.</w:t>
            </w:r>
          </w:p>
        </w:tc>
        <w:tc>
          <w:tcPr>
            <w:tcW w:w="3084" w:type="dxa"/>
            <w:shd w:val="clear" w:color="auto" w:fill="auto"/>
          </w:tcPr>
          <w:p w:rsidR="00916782" w:rsidRPr="00917705" w:rsidRDefault="009167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31CC">
              <w:rPr>
                <w:rFonts w:ascii="Arial" w:hAnsi="Arial" w:cs="Arial"/>
                <w:sz w:val="20"/>
                <w:szCs w:val="20"/>
              </w:rPr>
              <w:t>See barriers above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916782" w:rsidRPr="003531CC" w:rsidRDefault="00B37B20" w:rsidP="00E04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16782" w:rsidRPr="003531CC">
              <w:rPr>
                <w:rFonts w:ascii="Arial" w:hAnsi="Arial" w:cs="Arial"/>
                <w:sz w:val="20"/>
                <w:szCs w:val="20"/>
              </w:rPr>
              <w:t>earning walks.</w:t>
            </w:r>
          </w:p>
          <w:p w:rsidR="00916782" w:rsidRPr="003531CC" w:rsidRDefault="00916782" w:rsidP="00E041D5">
            <w:pPr>
              <w:rPr>
                <w:rFonts w:ascii="Arial" w:hAnsi="Arial" w:cs="Arial"/>
                <w:sz w:val="20"/>
                <w:szCs w:val="20"/>
              </w:rPr>
            </w:pPr>
            <w:r w:rsidRPr="003531CC">
              <w:rPr>
                <w:rFonts w:ascii="Arial" w:hAnsi="Arial" w:cs="Arial"/>
                <w:sz w:val="20"/>
                <w:szCs w:val="20"/>
              </w:rPr>
              <w:t>Book monitoring.</w:t>
            </w:r>
          </w:p>
          <w:p w:rsidR="00916782" w:rsidRPr="003531CC" w:rsidRDefault="00916782" w:rsidP="00E041D5">
            <w:pPr>
              <w:rPr>
                <w:rFonts w:ascii="Arial" w:hAnsi="Arial" w:cs="Arial"/>
                <w:sz w:val="20"/>
                <w:szCs w:val="20"/>
              </w:rPr>
            </w:pPr>
            <w:r w:rsidRPr="003531CC">
              <w:rPr>
                <w:rFonts w:ascii="Arial" w:hAnsi="Arial" w:cs="Arial"/>
                <w:sz w:val="20"/>
                <w:szCs w:val="20"/>
              </w:rPr>
              <w:t>Pupil voice.</w:t>
            </w:r>
          </w:p>
          <w:p w:rsidR="00916782" w:rsidRPr="003531CC" w:rsidRDefault="00916782" w:rsidP="00E04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Termly a</w:t>
            </w:r>
            <w:r w:rsidRPr="003531CC">
              <w:rPr>
                <w:rFonts w:ascii="Arial" w:hAnsi="Arial" w:cs="Arial"/>
                <w:sz w:val="20"/>
                <w:szCs w:val="20"/>
              </w:rPr>
              <w:t xml:space="preserve">nalysis of assessment data. </w:t>
            </w:r>
          </w:p>
          <w:p w:rsidR="00916782" w:rsidRPr="003531CC" w:rsidRDefault="00916782" w:rsidP="00353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37B20">
              <w:rPr>
                <w:rFonts w:ascii="Arial" w:hAnsi="Arial" w:cs="Arial"/>
                <w:sz w:val="20"/>
                <w:szCs w:val="20"/>
              </w:rPr>
              <w:t>onitoring of</w:t>
            </w:r>
            <w:r w:rsidRPr="003531CC">
              <w:rPr>
                <w:rFonts w:ascii="Arial" w:hAnsi="Arial" w:cs="Arial"/>
                <w:sz w:val="20"/>
                <w:szCs w:val="20"/>
              </w:rPr>
              <w:t xml:space="preserve"> TA timetables and intervention books.</w:t>
            </w:r>
          </w:p>
          <w:p w:rsidR="00916782" w:rsidRPr="003531CC" w:rsidRDefault="00916782" w:rsidP="003531CC">
            <w:pPr>
              <w:rPr>
                <w:rFonts w:ascii="Arial" w:hAnsi="Arial" w:cs="Arial"/>
                <w:sz w:val="20"/>
                <w:szCs w:val="20"/>
              </w:rPr>
            </w:pPr>
            <w:r w:rsidRPr="003531CC">
              <w:rPr>
                <w:rFonts w:ascii="Arial" w:hAnsi="Arial" w:cs="Arial"/>
                <w:sz w:val="20"/>
                <w:szCs w:val="20"/>
              </w:rPr>
              <w:t>Intervention altered if progress is not being made.</w:t>
            </w:r>
          </w:p>
          <w:p w:rsidR="00916782" w:rsidRPr="003531CC" w:rsidRDefault="00916782" w:rsidP="003531CC">
            <w:pPr>
              <w:rPr>
                <w:rFonts w:ascii="Arial" w:hAnsi="Arial" w:cs="Arial"/>
                <w:sz w:val="20"/>
                <w:szCs w:val="20"/>
              </w:rPr>
            </w:pPr>
            <w:r w:rsidRPr="003531CC">
              <w:rPr>
                <w:rFonts w:ascii="Arial" w:hAnsi="Arial" w:cs="Arial"/>
                <w:sz w:val="20"/>
                <w:szCs w:val="20"/>
              </w:rPr>
              <w:t>Provision maps annotated and updated termly. Monitored by PP lead.</w:t>
            </w:r>
          </w:p>
          <w:p w:rsidR="00916782" w:rsidRPr="00917705" w:rsidRDefault="00916782" w:rsidP="003531C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31CC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B37B20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3531CC">
              <w:rPr>
                <w:rFonts w:ascii="Arial" w:hAnsi="Arial" w:cs="Arial"/>
                <w:sz w:val="20"/>
                <w:szCs w:val="20"/>
              </w:rPr>
              <w:t>on prov</w:t>
            </w:r>
            <w:r w:rsidR="00B37B20">
              <w:rPr>
                <w:rFonts w:ascii="Arial" w:hAnsi="Arial" w:cs="Arial"/>
                <w:sz w:val="20"/>
                <w:szCs w:val="20"/>
              </w:rPr>
              <w:t>ision maps, in support books or</w:t>
            </w:r>
            <w:r w:rsidRPr="003531CC">
              <w:rPr>
                <w:rFonts w:ascii="Arial" w:hAnsi="Arial" w:cs="Arial"/>
                <w:sz w:val="20"/>
                <w:szCs w:val="20"/>
              </w:rPr>
              <w:t xml:space="preserve"> pupils’ work is kept in a file.</w:t>
            </w:r>
          </w:p>
          <w:p w:rsidR="00916782" w:rsidRDefault="007F4C43" w:rsidP="006216C5">
            <w:pPr>
              <w:rPr>
                <w:rFonts w:ascii="Arial" w:hAnsi="Arial" w:cs="Arial"/>
                <w:sz w:val="20"/>
                <w:szCs w:val="20"/>
              </w:rPr>
            </w:pPr>
            <w:r w:rsidRPr="007F4C43">
              <w:rPr>
                <w:rFonts w:ascii="Arial" w:hAnsi="Arial" w:cs="Arial"/>
                <w:sz w:val="20"/>
                <w:szCs w:val="20"/>
              </w:rPr>
              <w:t>The progress of Disadvantaged pupils to be as close as possible (or better) than Non-disadvantaged pupils.</w:t>
            </w:r>
          </w:p>
          <w:p w:rsidR="00F32DD8" w:rsidRPr="00917705" w:rsidRDefault="00F32DD8" w:rsidP="006216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tracking matrices are used to track all children from their prior attainment</w:t>
            </w:r>
            <w:r w:rsidR="006B023D">
              <w:rPr>
                <w:rFonts w:ascii="Arial" w:hAnsi="Arial" w:cs="Arial"/>
                <w:sz w:val="20"/>
                <w:szCs w:val="20"/>
              </w:rPr>
              <w:t xml:space="preserve"> point.</w:t>
            </w:r>
          </w:p>
        </w:tc>
        <w:tc>
          <w:tcPr>
            <w:tcW w:w="3084" w:type="dxa"/>
            <w:shd w:val="clear" w:color="auto" w:fill="auto"/>
          </w:tcPr>
          <w:p w:rsidR="00916782" w:rsidRPr="00917705" w:rsidRDefault="009167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16782" w:rsidRPr="00917705" w:rsidTr="003531CC">
        <w:tc>
          <w:tcPr>
            <w:tcW w:w="3083" w:type="dxa"/>
            <w:shd w:val="clear" w:color="auto" w:fill="auto"/>
          </w:tcPr>
          <w:p w:rsidR="00916782" w:rsidRPr="00916782" w:rsidRDefault="00916782" w:rsidP="00DC5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678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86C75">
              <w:rPr>
                <w:rFonts w:ascii="Arial" w:hAnsi="Arial" w:cs="Arial"/>
                <w:b/>
                <w:sz w:val="20"/>
                <w:szCs w:val="20"/>
              </w:rPr>
              <w:t xml:space="preserve"> and B</w:t>
            </w:r>
          </w:p>
          <w:p w:rsidR="00916782" w:rsidRPr="00916782" w:rsidRDefault="00916782" w:rsidP="00260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 xml:space="preserve">Academic progress in Maths will </w:t>
            </w:r>
            <w:r w:rsidR="00260A30">
              <w:rPr>
                <w:rFonts w:ascii="Arial" w:hAnsi="Arial" w:cs="Arial"/>
                <w:sz w:val="20"/>
                <w:szCs w:val="20"/>
              </w:rPr>
              <w:t>continue</w:t>
            </w:r>
            <w:r w:rsidRPr="00916782">
              <w:rPr>
                <w:rFonts w:ascii="Arial" w:hAnsi="Arial" w:cs="Arial"/>
                <w:sz w:val="20"/>
                <w:szCs w:val="20"/>
              </w:rPr>
              <w:t xml:space="preserve"> due to strategies and resources implemented. More of current year group’s curriculum is accessible. Gaps are narrowed/filled</w:t>
            </w:r>
          </w:p>
        </w:tc>
        <w:tc>
          <w:tcPr>
            <w:tcW w:w="3083" w:type="dxa"/>
            <w:shd w:val="clear" w:color="auto" w:fill="auto"/>
          </w:tcPr>
          <w:p w:rsidR="00916782" w:rsidRPr="00916782" w:rsidRDefault="00916782" w:rsidP="00DC5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>1:1 or small group tuition in</w:t>
            </w:r>
          </w:p>
          <w:p w:rsidR="00916782" w:rsidRPr="00916782" w:rsidRDefault="00916782" w:rsidP="00DC5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>targeted areas, identified by</w:t>
            </w:r>
          </w:p>
          <w:p w:rsidR="00916782" w:rsidRPr="00916782" w:rsidRDefault="00916782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>the class teacher. Before/after school support for over-learning opportunities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916782" w:rsidRPr="00917705" w:rsidRDefault="00916782" w:rsidP="006216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31CC">
              <w:rPr>
                <w:rFonts w:ascii="Arial" w:hAnsi="Arial" w:cs="Arial"/>
                <w:sz w:val="20"/>
                <w:szCs w:val="20"/>
              </w:rPr>
              <w:t>See barriers above</w:t>
            </w:r>
          </w:p>
        </w:tc>
        <w:tc>
          <w:tcPr>
            <w:tcW w:w="3083" w:type="dxa"/>
            <w:vMerge/>
            <w:shd w:val="clear" w:color="auto" w:fill="auto"/>
          </w:tcPr>
          <w:p w:rsidR="00916782" w:rsidRPr="00917705" w:rsidRDefault="00916782" w:rsidP="006216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916782" w:rsidRPr="00917705" w:rsidRDefault="00916782" w:rsidP="006216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16782" w:rsidRPr="00917705" w:rsidTr="003531CC">
        <w:tc>
          <w:tcPr>
            <w:tcW w:w="3083" w:type="dxa"/>
            <w:shd w:val="clear" w:color="auto" w:fill="auto"/>
          </w:tcPr>
          <w:p w:rsidR="00916782" w:rsidRPr="00916782" w:rsidRDefault="00260A30" w:rsidP="00DC5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544F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986C75">
              <w:rPr>
                <w:rFonts w:ascii="Arial" w:hAnsi="Arial" w:cs="Arial"/>
                <w:b/>
                <w:sz w:val="20"/>
                <w:szCs w:val="20"/>
              </w:rPr>
              <w:t xml:space="preserve">B </w:t>
            </w:r>
          </w:p>
          <w:p w:rsidR="00916782" w:rsidRPr="00916782" w:rsidRDefault="00916782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>Academic progress in writing will improve due to strategies and resources implemented. More of current year group’s curriculum is accessible. Gaps are narrowed/filled</w:t>
            </w:r>
          </w:p>
        </w:tc>
        <w:tc>
          <w:tcPr>
            <w:tcW w:w="3083" w:type="dxa"/>
            <w:shd w:val="clear" w:color="auto" w:fill="auto"/>
          </w:tcPr>
          <w:p w:rsidR="00916782" w:rsidRPr="00916782" w:rsidRDefault="00916782" w:rsidP="00DC5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>1:1 support in lessons with access to Quality First Teaching and inspirational resources such as Pathways to Writing.</w:t>
            </w:r>
          </w:p>
          <w:p w:rsidR="00916782" w:rsidRPr="00916782" w:rsidRDefault="00916782" w:rsidP="00DC5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782">
              <w:rPr>
                <w:rFonts w:ascii="Arial" w:hAnsi="Arial" w:cs="Arial"/>
                <w:sz w:val="20"/>
                <w:szCs w:val="20"/>
              </w:rPr>
              <w:t>Some specific GPS support and over-learning opportunities</w:t>
            </w:r>
          </w:p>
          <w:p w:rsidR="00916782" w:rsidRPr="00916782" w:rsidRDefault="00916782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</w:tcPr>
          <w:p w:rsidR="00916782" w:rsidRPr="00917705" w:rsidRDefault="009167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31CC">
              <w:rPr>
                <w:rFonts w:ascii="Arial" w:hAnsi="Arial" w:cs="Arial"/>
                <w:sz w:val="20"/>
                <w:szCs w:val="20"/>
              </w:rPr>
              <w:t>See barriers above</w:t>
            </w:r>
          </w:p>
        </w:tc>
        <w:tc>
          <w:tcPr>
            <w:tcW w:w="3083" w:type="dxa"/>
            <w:vMerge/>
            <w:shd w:val="clear" w:color="auto" w:fill="auto"/>
          </w:tcPr>
          <w:p w:rsidR="00916782" w:rsidRPr="00917705" w:rsidRDefault="00916782" w:rsidP="00E041D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916782" w:rsidRPr="00917705" w:rsidRDefault="009167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86C75" w:rsidRPr="00917705" w:rsidTr="00560FF1">
        <w:tc>
          <w:tcPr>
            <w:tcW w:w="3083" w:type="dxa"/>
            <w:shd w:val="clear" w:color="auto" w:fill="auto"/>
          </w:tcPr>
          <w:p w:rsidR="00986C75" w:rsidRPr="00986C75" w:rsidRDefault="008E544F" w:rsidP="00DC5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986C75" w:rsidRPr="00986C75" w:rsidRDefault="00986C75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Academic progress made as a result of increased emotional literacy, confidence and self-esteem.</w:t>
            </w:r>
          </w:p>
        </w:tc>
        <w:tc>
          <w:tcPr>
            <w:tcW w:w="3083" w:type="dxa"/>
            <w:shd w:val="clear" w:color="auto" w:fill="auto"/>
          </w:tcPr>
          <w:p w:rsidR="00986C75" w:rsidRPr="00986C75" w:rsidRDefault="00986C75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ELSA supervision sessions for 2TAs</w:t>
            </w:r>
          </w:p>
          <w:p w:rsidR="00986C75" w:rsidRPr="00986C75" w:rsidRDefault="00986C75" w:rsidP="00DC5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Use of the ELSA to help children develop strategies to calm and manage difficult situations.</w:t>
            </w:r>
          </w:p>
          <w:p w:rsidR="00986C75" w:rsidRPr="00986C75" w:rsidRDefault="00986C75" w:rsidP="00DC5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Small group turn taking</w:t>
            </w:r>
          </w:p>
          <w:p w:rsidR="00E944D1" w:rsidRDefault="00986C75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sessions.</w:t>
            </w:r>
          </w:p>
          <w:p w:rsidR="00986C75" w:rsidRDefault="00E944D1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lessons</w:t>
            </w:r>
          </w:p>
          <w:p w:rsidR="00E944D1" w:rsidRPr="00986C75" w:rsidRDefault="00E944D1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Residential </w:t>
            </w:r>
            <w:r w:rsidRPr="00AF2C5B">
              <w:rPr>
                <w:rFonts w:ascii="Arial" w:hAnsi="Arial" w:cs="Arial"/>
                <w:sz w:val="20"/>
                <w:szCs w:val="20"/>
              </w:rPr>
              <w:t>visits</w:t>
            </w:r>
            <w:r w:rsidR="00B11C01" w:rsidRPr="00AF2C5B">
              <w:rPr>
                <w:rFonts w:ascii="Arial" w:hAnsi="Arial" w:cs="Arial"/>
                <w:sz w:val="20"/>
                <w:szCs w:val="20"/>
              </w:rPr>
              <w:t xml:space="preserve"> if possible</w:t>
            </w:r>
          </w:p>
          <w:p w:rsidR="00986C75" w:rsidRPr="00986C75" w:rsidRDefault="00986C75" w:rsidP="00DC5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Educational psychologist. Plan-do-review cycle to provide strategies and resources for staff</w:t>
            </w:r>
            <w:r w:rsidR="00B37B20">
              <w:rPr>
                <w:rFonts w:ascii="Arial" w:hAnsi="Arial" w:cs="Arial"/>
                <w:sz w:val="20"/>
                <w:szCs w:val="20"/>
              </w:rPr>
              <w:t xml:space="preserve"> if required.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86C75" w:rsidRPr="00986C75" w:rsidRDefault="00986C75" w:rsidP="00DC5A38">
            <w:pPr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Identified needs from family circumstances and outcomes of TAF meetings via agreed referral route and completed pre-referral ELSA form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86C75" w:rsidRPr="00986C75" w:rsidRDefault="00986C75" w:rsidP="00DC5A38">
            <w:pPr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Pre-referral form and post ELSA forms are completed by the class teacher, along with detailed notes kept from the sessions themselves.</w:t>
            </w:r>
          </w:p>
          <w:p w:rsidR="00986C75" w:rsidRPr="00986C75" w:rsidRDefault="00986C75" w:rsidP="00DC5A38">
            <w:pPr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Termly monitoring of PP children using school tracking system. Intervention altered if progress is not being made.</w:t>
            </w:r>
          </w:p>
          <w:p w:rsidR="00986C75" w:rsidRPr="00986C75" w:rsidRDefault="00986C75" w:rsidP="00DC5A38">
            <w:pPr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Provision maps annotated and updated termly. Monitored by PP lead.</w:t>
            </w:r>
          </w:p>
          <w:p w:rsidR="00986C75" w:rsidRPr="00986C75" w:rsidRDefault="00986C75" w:rsidP="00DC5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986C75" w:rsidRPr="00986C75" w:rsidRDefault="00986C75" w:rsidP="00DC5A38">
            <w:pPr>
              <w:rPr>
                <w:rFonts w:ascii="Arial" w:hAnsi="Arial" w:cs="Arial"/>
                <w:sz w:val="20"/>
                <w:szCs w:val="20"/>
              </w:rPr>
            </w:pPr>
            <w:r w:rsidRPr="00986C75">
              <w:rPr>
                <w:rFonts w:ascii="Arial" w:hAnsi="Arial" w:cs="Arial"/>
                <w:sz w:val="20"/>
                <w:szCs w:val="20"/>
              </w:rPr>
              <w:t>After each 6 week block of ELSA sessions.</w:t>
            </w:r>
          </w:p>
        </w:tc>
      </w:tr>
    </w:tbl>
    <w:p w:rsidR="00E759F4" w:rsidRPr="00A169DE" w:rsidRDefault="00E759F4" w:rsidP="00260A30">
      <w:pPr>
        <w:tabs>
          <w:tab w:val="left" w:pos="2460"/>
        </w:tabs>
        <w:rPr>
          <w:rFonts w:ascii="Arial" w:hAnsi="Arial" w:cs="Arial"/>
        </w:rPr>
      </w:pPr>
    </w:p>
    <w:sectPr w:rsidR="00E759F4" w:rsidRPr="00A169DE" w:rsidSect="00260A30">
      <w:pgSz w:w="16838" w:h="11906" w:orient="landscape"/>
      <w:pgMar w:top="709" w:right="638" w:bottom="36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A4A"/>
    <w:multiLevelType w:val="hybridMultilevel"/>
    <w:tmpl w:val="0C846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1B2"/>
    <w:multiLevelType w:val="hybridMultilevel"/>
    <w:tmpl w:val="1C7E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2EE4"/>
    <w:multiLevelType w:val="hybridMultilevel"/>
    <w:tmpl w:val="1C7A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0B20"/>
    <w:multiLevelType w:val="hybridMultilevel"/>
    <w:tmpl w:val="B75AA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718A"/>
    <w:multiLevelType w:val="hybridMultilevel"/>
    <w:tmpl w:val="7AEE8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3B6A"/>
    <w:multiLevelType w:val="hybridMultilevel"/>
    <w:tmpl w:val="3FA6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8653D"/>
    <w:multiLevelType w:val="hybridMultilevel"/>
    <w:tmpl w:val="D0BEB36E"/>
    <w:lvl w:ilvl="0" w:tplc="50F4F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7F1A"/>
    <w:multiLevelType w:val="hybridMultilevel"/>
    <w:tmpl w:val="A8FC8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64404"/>
    <w:multiLevelType w:val="hybridMultilevel"/>
    <w:tmpl w:val="00D67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A75F3"/>
    <w:multiLevelType w:val="hybridMultilevel"/>
    <w:tmpl w:val="5F48C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85128"/>
    <w:multiLevelType w:val="hybridMultilevel"/>
    <w:tmpl w:val="12989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1107B"/>
    <w:multiLevelType w:val="hybridMultilevel"/>
    <w:tmpl w:val="D7DA8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441DF"/>
    <w:multiLevelType w:val="hybridMultilevel"/>
    <w:tmpl w:val="A9906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4444A"/>
    <w:multiLevelType w:val="hybridMultilevel"/>
    <w:tmpl w:val="B75AA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3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EA"/>
    <w:rsid w:val="00006B8C"/>
    <w:rsid w:val="00011172"/>
    <w:rsid w:val="00011FDD"/>
    <w:rsid w:val="00013E69"/>
    <w:rsid w:val="00015EC9"/>
    <w:rsid w:val="00032512"/>
    <w:rsid w:val="000329D1"/>
    <w:rsid w:val="000357EA"/>
    <w:rsid w:val="00044105"/>
    <w:rsid w:val="00055755"/>
    <w:rsid w:val="0006624E"/>
    <w:rsid w:val="00074813"/>
    <w:rsid w:val="00082742"/>
    <w:rsid w:val="000916E9"/>
    <w:rsid w:val="000948A0"/>
    <w:rsid w:val="000B4AB9"/>
    <w:rsid w:val="000B57B5"/>
    <w:rsid w:val="000C02DB"/>
    <w:rsid w:val="000C2E79"/>
    <w:rsid w:val="000C463A"/>
    <w:rsid w:val="000D3A34"/>
    <w:rsid w:val="001106AA"/>
    <w:rsid w:val="00121A86"/>
    <w:rsid w:val="00122FF1"/>
    <w:rsid w:val="00156DD2"/>
    <w:rsid w:val="00161240"/>
    <w:rsid w:val="001645D6"/>
    <w:rsid w:val="001843C5"/>
    <w:rsid w:val="00194179"/>
    <w:rsid w:val="001C0358"/>
    <w:rsid w:val="001C289E"/>
    <w:rsid w:val="001E36F5"/>
    <w:rsid w:val="001F1FA4"/>
    <w:rsid w:val="001F7606"/>
    <w:rsid w:val="00200CD6"/>
    <w:rsid w:val="0024251B"/>
    <w:rsid w:val="00246BAB"/>
    <w:rsid w:val="00260A30"/>
    <w:rsid w:val="00293855"/>
    <w:rsid w:val="002A7D17"/>
    <w:rsid w:val="002C42AA"/>
    <w:rsid w:val="002C55D6"/>
    <w:rsid w:val="002C6B0C"/>
    <w:rsid w:val="002E5AA3"/>
    <w:rsid w:val="002F03C0"/>
    <w:rsid w:val="00314C60"/>
    <w:rsid w:val="00322414"/>
    <w:rsid w:val="00323555"/>
    <w:rsid w:val="003378EA"/>
    <w:rsid w:val="00340ED9"/>
    <w:rsid w:val="00343B48"/>
    <w:rsid w:val="003531CC"/>
    <w:rsid w:val="00365448"/>
    <w:rsid w:val="003660E6"/>
    <w:rsid w:val="003667DE"/>
    <w:rsid w:val="00370C5A"/>
    <w:rsid w:val="00380DFA"/>
    <w:rsid w:val="003830B9"/>
    <w:rsid w:val="00386A16"/>
    <w:rsid w:val="00387979"/>
    <w:rsid w:val="003C1013"/>
    <w:rsid w:val="003C682A"/>
    <w:rsid w:val="003D1673"/>
    <w:rsid w:val="003F068B"/>
    <w:rsid w:val="003F4418"/>
    <w:rsid w:val="004008F2"/>
    <w:rsid w:val="004322E1"/>
    <w:rsid w:val="00432EA1"/>
    <w:rsid w:val="004453AD"/>
    <w:rsid w:val="004532AE"/>
    <w:rsid w:val="004546F2"/>
    <w:rsid w:val="0046458B"/>
    <w:rsid w:val="00467DF6"/>
    <w:rsid w:val="00473A2A"/>
    <w:rsid w:val="004756A0"/>
    <w:rsid w:val="00494586"/>
    <w:rsid w:val="004B52EA"/>
    <w:rsid w:val="004C458A"/>
    <w:rsid w:val="004E7189"/>
    <w:rsid w:val="004F4C0F"/>
    <w:rsid w:val="00527D6C"/>
    <w:rsid w:val="00536C88"/>
    <w:rsid w:val="00541E4C"/>
    <w:rsid w:val="00544F10"/>
    <w:rsid w:val="005622B5"/>
    <w:rsid w:val="00564AF0"/>
    <w:rsid w:val="00580F01"/>
    <w:rsid w:val="00583511"/>
    <w:rsid w:val="0058461F"/>
    <w:rsid w:val="00586BD0"/>
    <w:rsid w:val="00592AAF"/>
    <w:rsid w:val="005C3E65"/>
    <w:rsid w:val="005E7B14"/>
    <w:rsid w:val="005F2556"/>
    <w:rsid w:val="005F35C7"/>
    <w:rsid w:val="006216C5"/>
    <w:rsid w:val="006223C0"/>
    <w:rsid w:val="006540C6"/>
    <w:rsid w:val="00674DF6"/>
    <w:rsid w:val="00687441"/>
    <w:rsid w:val="006942B1"/>
    <w:rsid w:val="006A0BAB"/>
    <w:rsid w:val="006A1595"/>
    <w:rsid w:val="006A4ACE"/>
    <w:rsid w:val="006B023D"/>
    <w:rsid w:val="006B3075"/>
    <w:rsid w:val="006B67A9"/>
    <w:rsid w:val="006E0E87"/>
    <w:rsid w:val="006E6639"/>
    <w:rsid w:val="006F252C"/>
    <w:rsid w:val="007549AD"/>
    <w:rsid w:val="00770A29"/>
    <w:rsid w:val="0077516D"/>
    <w:rsid w:val="007D2C2D"/>
    <w:rsid w:val="007F4C43"/>
    <w:rsid w:val="0081295F"/>
    <w:rsid w:val="00824773"/>
    <w:rsid w:val="00827AE8"/>
    <w:rsid w:val="008607A8"/>
    <w:rsid w:val="008642A3"/>
    <w:rsid w:val="00875226"/>
    <w:rsid w:val="0087709C"/>
    <w:rsid w:val="008779C7"/>
    <w:rsid w:val="00887032"/>
    <w:rsid w:val="008930B1"/>
    <w:rsid w:val="008A2AA4"/>
    <w:rsid w:val="008A4D2D"/>
    <w:rsid w:val="008A60AD"/>
    <w:rsid w:val="008D3B5A"/>
    <w:rsid w:val="008D5A14"/>
    <w:rsid w:val="008E0761"/>
    <w:rsid w:val="008E544F"/>
    <w:rsid w:val="008E6F60"/>
    <w:rsid w:val="008E7BFD"/>
    <w:rsid w:val="008F1549"/>
    <w:rsid w:val="00915843"/>
    <w:rsid w:val="00916782"/>
    <w:rsid w:val="00917705"/>
    <w:rsid w:val="00923C80"/>
    <w:rsid w:val="0094213B"/>
    <w:rsid w:val="00943BEE"/>
    <w:rsid w:val="009467B1"/>
    <w:rsid w:val="00954486"/>
    <w:rsid w:val="0095632B"/>
    <w:rsid w:val="00965C33"/>
    <w:rsid w:val="009769AC"/>
    <w:rsid w:val="00981A2B"/>
    <w:rsid w:val="00986C75"/>
    <w:rsid w:val="00986F5F"/>
    <w:rsid w:val="00987837"/>
    <w:rsid w:val="009915EA"/>
    <w:rsid w:val="009A4A94"/>
    <w:rsid w:val="009A4E24"/>
    <w:rsid w:val="009B7C64"/>
    <w:rsid w:val="009C74D1"/>
    <w:rsid w:val="00A03AFE"/>
    <w:rsid w:val="00A06E72"/>
    <w:rsid w:val="00A169DE"/>
    <w:rsid w:val="00A24635"/>
    <w:rsid w:val="00A32645"/>
    <w:rsid w:val="00A402D9"/>
    <w:rsid w:val="00A43807"/>
    <w:rsid w:val="00A67815"/>
    <w:rsid w:val="00A727DE"/>
    <w:rsid w:val="00A85E2E"/>
    <w:rsid w:val="00A96A15"/>
    <w:rsid w:val="00AA6F34"/>
    <w:rsid w:val="00AD1797"/>
    <w:rsid w:val="00AD5A28"/>
    <w:rsid w:val="00AF2C5B"/>
    <w:rsid w:val="00B07AFD"/>
    <w:rsid w:val="00B11C01"/>
    <w:rsid w:val="00B14F4D"/>
    <w:rsid w:val="00B315BF"/>
    <w:rsid w:val="00B37B20"/>
    <w:rsid w:val="00B758A4"/>
    <w:rsid w:val="00B80BCB"/>
    <w:rsid w:val="00BA7A44"/>
    <w:rsid w:val="00BB14F7"/>
    <w:rsid w:val="00BC6EC9"/>
    <w:rsid w:val="00BE3079"/>
    <w:rsid w:val="00BE7EE8"/>
    <w:rsid w:val="00BF7CB9"/>
    <w:rsid w:val="00C7481D"/>
    <w:rsid w:val="00CB4ED4"/>
    <w:rsid w:val="00CC3C1A"/>
    <w:rsid w:val="00CD6102"/>
    <w:rsid w:val="00CD669C"/>
    <w:rsid w:val="00CD762F"/>
    <w:rsid w:val="00CF2BCD"/>
    <w:rsid w:val="00CF36F3"/>
    <w:rsid w:val="00D06473"/>
    <w:rsid w:val="00D2435E"/>
    <w:rsid w:val="00D354D6"/>
    <w:rsid w:val="00D456A1"/>
    <w:rsid w:val="00D52C65"/>
    <w:rsid w:val="00D6521C"/>
    <w:rsid w:val="00D6546D"/>
    <w:rsid w:val="00D727A3"/>
    <w:rsid w:val="00D9001C"/>
    <w:rsid w:val="00DC0DD6"/>
    <w:rsid w:val="00DC6C46"/>
    <w:rsid w:val="00DF37A9"/>
    <w:rsid w:val="00DF3D0E"/>
    <w:rsid w:val="00E041D5"/>
    <w:rsid w:val="00E1095B"/>
    <w:rsid w:val="00E210AA"/>
    <w:rsid w:val="00E328A2"/>
    <w:rsid w:val="00E46CF0"/>
    <w:rsid w:val="00E727F3"/>
    <w:rsid w:val="00E759F4"/>
    <w:rsid w:val="00E938DF"/>
    <w:rsid w:val="00E944D1"/>
    <w:rsid w:val="00EC0AD4"/>
    <w:rsid w:val="00EC2860"/>
    <w:rsid w:val="00EC440B"/>
    <w:rsid w:val="00ED218A"/>
    <w:rsid w:val="00ED7258"/>
    <w:rsid w:val="00EF7FDD"/>
    <w:rsid w:val="00F01902"/>
    <w:rsid w:val="00F272F2"/>
    <w:rsid w:val="00F32DD8"/>
    <w:rsid w:val="00F377B6"/>
    <w:rsid w:val="00F84F3F"/>
    <w:rsid w:val="00F97182"/>
    <w:rsid w:val="00FB74BB"/>
    <w:rsid w:val="00FC5B56"/>
    <w:rsid w:val="00FD18B0"/>
    <w:rsid w:val="00FE473F"/>
    <w:rsid w:val="00FF58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BF2DC"/>
  <w15:docId w15:val="{28AD13A1-3810-4ABF-988D-1C3AE5B5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5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57E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A6F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6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6F34"/>
  </w:style>
  <w:style w:type="paragraph" w:styleId="CommentSubject">
    <w:name w:val="annotation subject"/>
    <w:basedOn w:val="CommentText"/>
    <w:next w:val="CommentText"/>
    <w:link w:val="CommentSubjectChar"/>
    <w:rsid w:val="00AA6F34"/>
    <w:rPr>
      <w:b/>
      <w:bCs/>
    </w:rPr>
  </w:style>
  <w:style w:type="character" w:customStyle="1" w:styleId="CommentSubjectChar">
    <w:name w:val="Comment Subject Char"/>
    <w:link w:val="CommentSubject"/>
    <w:rsid w:val="00AA6F34"/>
    <w:rPr>
      <w:b/>
      <w:bCs/>
    </w:rPr>
  </w:style>
  <w:style w:type="paragraph" w:styleId="ListParagraph">
    <w:name w:val="List Paragraph"/>
    <w:basedOn w:val="Normal"/>
    <w:uiPriority w:val="72"/>
    <w:qFormat/>
    <w:rsid w:val="00B8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85D1-1D8E-4837-8AE0-AA9B7966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 POINT PRIMARY SCHOOL</vt:lpstr>
    </vt:vector>
  </TitlesOfParts>
  <Company>Hewlett-Packard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 POINT PRIMARY SCHOOL</dc:title>
  <dc:creator>Teacher</dc:creator>
  <cp:lastModifiedBy>Emma Dimbylow</cp:lastModifiedBy>
  <cp:revision>7</cp:revision>
  <cp:lastPrinted>2019-07-18T13:18:00Z</cp:lastPrinted>
  <dcterms:created xsi:type="dcterms:W3CDTF">2020-09-10T14:00:00Z</dcterms:created>
  <dcterms:modified xsi:type="dcterms:W3CDTF">2020-11-25T17:57:00Z</dcterms:modified>
</cp:coreProperties>
</file>